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31398" w14:textId="1E1E1DC4" w:rsidR="001C57F1" w:rsidRDefault="004173E0" w:rsidP="004173E0">
      <w:pPr>
        <w:jc w:val="center"/>
      </w:pPr>
      <w:r>
        <w:t>Faculty Shadowing Reflection</w:t>
      </w:r>
    </w:p>
    <w:p w14:paraId="23B0DB65" w14:textId="355A4E81" w:rsidR="004173E0" w:rsidRDefault="004173E0" w:rsidP="004173E0">
      <w:r>
        <w:t>Question 1: What excites you about teaching?</w:t>
      </w:r>
    </w:p>
    <w:p w14:paraId="6482711B" w14:textId="51CE7644" w:rsidR="004173E0" w:rsidRDefault="004173E0" w:rsidP="004173E0">
      <w:r>
        <w:tab/>
        <w:t xml:space="preserve">What excites Dr. Vuncannon about teaching includes multiple aspects such as </w:t>
      </w:r>
      <w:r w:rsidR="001926B9">
        <w:t xml:space="preserve">the aspect of giving and </w:t>
      </w:r>
      <w:r>
        <w:t xml:space="preserve">mentoring others to be all that </w:t>
      </w:r>
      <w:r w:rsidR="001926B9">
        <w:t xml:space="preserve">God as called them to be. He is passionate about sharing the nature of healing in the counseling profession and wants to help others to be a part of it. He believes that life is a journey that he wants to share with others to help them live their best life. Finally, his goal is for counselors in training to gain an understanding of the magnitude and sacred trust inherent in our work. </w:t>
      </w:r>
    </w:p>
    <w:p w14:paraId="52DD87A2" w14:textId="789BDFB3" w:rsidR="004173E0" w:rsidRDefault="004173E0" w:rsidP="004173E0">
      <w:r>
        <w:t>Question 2: What is one tip that makes a difference in your teaching?</w:t>
      </w:r>
    </w:p>
    <w:p w14:paraId="0EE1BD6F" w14:textId="3FD19FA6" w:rsidR="001926B9" w:rsidRDefault="001926B9" w:rsidP="004173E0">
      <w:r>
        <w:tab/>
        <w:t xml:space="preserve">Dr. Vuncannon believes that using personal experiences that relate to the topic can make the theoretical practical and bring material to life through the voice of experience. </w:t>
      </w:r>
    </w:p>
    <w:p w14:paraId="0468A3C6" w14:textId="67E66E75" w:rsidR="004173E0" w:rsidRDefault="004173E0" w:rsidP="004173E0">
      <w:r>
        <w:t>Question 3: How do we inspire students to learn?</w:t>
      </w:r>
    </w:p>
    <w:p w14:paraId="0E285F77" w14:textId="7940DEFB" w:rsidR="001926B9" w:rsidRDefault="001926B9" w:rsidP="004173E0">
      <w:r>
        <w:tab/>
        <w:t xml:space="preserve">While Dr. Vuncannon noted that we may not be able to inspire all students’ learning, we can ignite the inspiration by tapping into students as individuals and find the spark that speaks to them. Searching for both internal and external motivation that identifies their values and desires for the profession and blowing on those embers to build a love of learning. </w:t>
      </w:r>
    </w:p>
    <w:sectPr w:rsidR="001926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173E0"/>
    <w:rsid w:val="001926B9"/>
    <w:rsid w:val="001C57F1"/>
    <w:rsid w:val="004173E0"/>
    <w:rsid w:val="00E77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23182"/>
  <w15:docId w15:val="{3F3D1287-1418-47C4-AEF0-A847811E3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187</Words>
  <Characters>1071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Rhoads</dc:creator>
  <cp:keywords/>
  <dc:description/>
  <cp:lastModifiedBy>Erica Rhoads</cp:lastModifiedBy>
  <cp:revision>2</cp:revision>
  <dcterms:created xsi:type="dcterms:W3CDTF">2021-10-25T16:07:00Z</dcterms:created>
  <dcterms:modified xsi:type="dcterms:W3CDTF">2021-10-29T01:52:00Z</dcterms:modified>
</cp:coreProperties>
</file>